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C35459" w14:textId="77777777" w:rsidR="00111DF6" w:rsidRPr="00826C9C" w:rsidRDefault="00111DF6" w:rsidP="00E82A56">
      <w:pPr>
        <w:snapToGrid w:val="0"/>
        <w:spacing w:line="360" w:lineRule="auto"/>
        <w:ind w:leftChars="900" w:left="1890"/>
        <w:jc w:val="center"/>
        <w:rPr>
          <w:rFonts w:ascii="仿宋" w:eastAsia="仿宋" w:hAnsi="仿宋"/>
          <w:color w:val="000000"/>
          <w:sz w:val="32"/>
          <w:szCs w:val="32"/>
        </w:rPr>
      </w:pPr>
    </w:p>
    <w:p w14:paraId="7C98D0D0" w14:textId="35AEE230" w:rsidR="00FD6543" w:rsidRPr="00826C9C" w:rsidRDefault="00FD6543" w:rsidP="00E82A56">
      <w:pPr>
        <w:snapToGrid w:val="0"/>
        <w:spacing w:line="360" w:lineRule="auto"/>
        <w:rPr>
          <w:rFonts w:ascii="黑体" w:eastAsia="黑体" w:hAnsi="黑体"/>
          <w:b/>
          <w:color w:val="000000"/>
          <w:sz w:val="32"/>
          <w:szCs w:val="32"/>
        </w:rPr>
      </w:pPr>
      <w:r w:rsidRPr="00826C9C">
        <w:rPr>
          <w:rFonts w:ascii="黑体" w:eastAsia="黑体" w:hAnsi="黑体" w:hint="eastAsia"/>
          <w:color w:val="000000"/>
          <w:sz w:val="32"/>
          <w:szCs w:val="32"/>
        </w:rPr>
        <w:t>附件</w:t>
      </w:r>
      <w:r w:rsidRPr="00826C9C">
        <w:rPr>
          <w:rFonts w:ascii="黑体" w:eastAsia="黑体" w:hAnsi="黑体"/>
          <w:color w:val="000000"/>
          <w:sz w:val="32"/>
          <w:szCs w:val="32"/>
        </w:rPr>
        <w:t>1</w:t>
      </w:r>
    </w:p>
    <w:p w14:paraId="0D8FBD0B" w14:textId="77777777" w:rsidR="00E82A56" w:rsidRPr="00826C9C" w:rsidRDefault="00E82A56" w:rsidP="00E82A56">
      <w:pPr>
        <w:adjustRightInd w:val="0"/>
        <w:snapToGrid w:val="0"/>
        <w:ind w:firstLineChars="400" w:firstLine="1280"/>
        <w:jc w:val="center"/>
        <w:rPr>
          <w:rFonts w:ascii="仿宋" w:eastAsia="仿宋" w:hAnsi="仿宋"/>
          <w:color w:val="000000"/>
          <w:sz w:val="32"/>
          <w:szCs w:val="32"/>
        </w:rPr>
      </w:pPr>
    </w:p>
    <w:p w14:paraId="5E53FDAD" w14:textId="77777777" w:rsidR="00E82A56" w:rsidRPr="00162AFF" w:rsidRDefault="007D05C3" w:rsidP="00E82A56">
      <w:pPr>
        <w:adjustRightInd w:val="0"/>
        <w:snapToGrid w:val="0"/>
        <w:jc w:val="center"/>
        <w:rPr>
          <w:rFonts w:ascii="华文中宋" w:eastAsia="华文中宋" w:hAnsi="华文中宋"/>
          <w:color w:val="000000"/>
          <w:sz w:val="44"/>
          <w:szCs w:val="44"/>
        </w:rPr>
      </w:pPr>
      <w:r w:rsidRPr="00162AFF">
        <w:rPr>
          <w:rFonts w:ascii="华文中宋" w:eastAsia="华文中宋" w:hAnsi="华文中宋" w:hint="eastAsia"/>
          <w:color w:val="000000"/>
          <w:sz w:val="44"/>
          <w:szCs w:val="44"/>
        </w:rPr>
        <w:t>部分逾期未完成的省社科规划</w:t>
      </w:r>
    </w:p>
    <w:p w14:paraId="5737B5E8" w14:textId="77777777" w:rsidR="00DB7EA3" w:rsidRPr="00162AFF" w:rsidRDefault="007D05C3" w:rsidP="00E82A56">
      <w:pPr>
        <w:adjustRightInd w:val="0"/>
        <w:snapToGrid w:val="0"/>
        <w:jc w:val="center"/>
        <w:rPr>
          <w:rFonts w:ascii="华文中宋" w:eastAsia="华文中宋" w:hAnsi="华文中宋"/>
          <w:color w:val="000000"/>
          <w:sz w:val="44"/>
          <w:szCs w:val="44"/>
        </w:rPr>
      </w:pPr>
      <w:r w:rsidRPr="00162AFF">
        <w:rPr>
          <w:rFonts w:ascii="华文中宋" w:eastAsia="华文中宋" w:hAnsi="华文中宋" w:hint="eastAsia"/>
          <w:color w:val="000000"/>
          <w:sz w:val="44"/>
          <w:szCs w:val="44"/>
        </w:rPr>
        <w:t>课题撤项名单</w:t>
      </w:r>
    </w:p>
    <w:p w14:paraId="0F4A59E1" w14:textId="77777777" w:rsidR="00E82A56" w:rsidRPr="00826C9C" w:rsidRDefault="00E82A56" w:rsidP="00E82A56">
      <w:pPr>
        <w:adjustRightInd w:val="0"/>
        <w:snapToGrid w:val="0"/>
        <w:ind w:firstLineChars="400" w:firstLine="1280"/>
        <w:jc w:val="center"/>
        <w:rPr>
          <w:rFonts w:ascii="仿宋" w:eastAsia="仿宋" w:hAnsi="仿宋"/>
          <w:color w:val="000000"/>
          <w:sz w:val="32"/>
          <w:szCs w:val="32"/>
        </w:rPr>
      </w:pP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835"/>
        <w:gridCol w:w="1134"/>
        <w:gridCol w:w="851"/>
        <w:gridCol w:w="1275"/>
      </w:tblGrid>
      <w:tr w:rsidR="00E82A56" w:rsidRPr="00826C9C" w14:paraId="0E9B4356" w14:textId="77777777" w:rsidTr="00111DF6">
        <w:trPr>
          <w:trHeight w:val="416"/>
        </w:trPr>
        <w:tc>
          <w:tcPr>
            <w:tcW w:w="709" w:type="dxa"/>
            <w:shd w:val="clear" w:color="auto" w:fill="auto"/>
            <w:vAlign w:val="center"/>
          </w:tcPr>
          <w:p w14:paraId="3266C2FD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b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b/>
                <w:color w:val="000000"/>
                <w:szCs w:val="21"/>
              </w:rPr>
              <w:t>序号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532ADE" w14:textId="77777777" w:rsidR="00DB7EA3" w:rsidRPr="00826C9C" w:rsidRDefault="00DB7EA3" w:rsidP="00111DF6">
            <w:pPr>
              <w:snapToGrid w:val="0"/>
              <w:jc w:val="center"/>
              <w:rPr>
                <w:rFonts w:ascii="宋体" w:hAnsi="宋体" w:cs="Arial"/>
                <w:b/>
                <w:bCs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b/>
                <w:bCs/>
                <w:color w:val="000000"/>
                <w:szCs w:val="21"/>
              </w:rPr>
              <w:t>课题编号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06103" w14:textId="77777777" w:rsidR="00DB7EA3" w:rsidRPr="00826C9C" w:rsidRDefault="00DB7EA3" w:rsidP="00111DF6">
            <w:pPr>
              <w:snapToGrid w:val="0"/>
              <w:jc w:val="center"/>
              <w:rPr>
                <w:rFonts w:ascii="宋体" w:hAnsi="宋体" w:cs="Arial"/>
                <w:b/>
                <w:bCs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b/>
                <w:bCs/>
                <w:color w:val="000000"/>
                <w:szCs w:val="21"/>
              </w:rPr>
              <w:t>课题名称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68C2E" w14:textId="77777777" w:rsidR="00DB7EA3" w:rsidRPr="00826C9C" w:rsidRDefault="00DB7EA3" w:rsidP="00111DF6">
            <w:pPr>
              <w:snapToGrid w:val="0"/>
              <w:jc w:val="center"/>
              <w:rPr>
                <w:rFonts w:ascii="宋体" w:hAnsi="宋体" w:cs="Arial"/>
                <w:b/>
                <w:bCs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b/>
                <w:bCs/>
                <w:color w:val="000000"/>
                <w:szCs w:val="21"/>
              </w:rPr>
              <w:t>成果形式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2C7D40" w14:textId="77777777" w:rsidR="00DB7EA3" w:rsidRPr="00826C9C" w:rsidRDefault="00DB7EA3" w:rsidP="00111DF6">
            <w:pPr>
              <w:snapToGrid w:val="0"/>
              <w:jc w:val="center"/>
              <w:rPr>
                <w:rFonts w:ascii="宋体" w:hAnsi="宋体" w:cs="Arial"/>
                <w:b/>
                <w:bCs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b/>
                <w:bCs/>
                <w:color w:val="000000"/>
                <w:szCs w:val="21"/>
              </w:rPr>
              <w:t>负责人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ECDF777" w14:textId="77777777" w:rsidR="00DB7EA3" w:rsidRPr="00826C9C" w:rsidRDefault="00DB7EA3" w:rsidP="00111DF6">
            <w:pPr>
              <w:snapToGrid w:val="0"/>
              <w:jc w:val="center"/>
              <w:rPr>
                <w:rFonts w:ascii="宋体" w:hAnsi="宋体" w:cs="Arial"/>
                <w:b/>
                <w:bCs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b/>
                <w:bCs/>
                <w:color w:val="000000"/>
                <w:szCs w:val="21"/>
              </w:rPr>
              <w:t>工作单位</w:t>
            </w:r>
          </w:p>
        </w:tc>
      </w:tr>
      <w:tr w:rsidR="00E82A56" w:rsidRPr="00826C9C" w14:paraId="56C335A3" w14:textId="77777777" w:rsidTr="00111DF6">
        <w:trPr>
          <w:trHeight w:val="416"/>
        </w:trPr>
        <w:tc>
          <w:tcPr>
            <w:tcW w:w="709" w:type="dxa"/>
            <w:shd w:val="clear" w:color="auto" w:fill="auto"/>
            <w:vAlign w:val="center"/>
          </w:tcPr>
          <w:p w14:paraId="7572E912" w14:textId="77777777" w:rsidR="00DB7EA3" w:rsidRPr="00826C9C" w:rsidRDefault="00DB7EA3" w:rsidP="00162AFF">
            <w:pPr>
              <w:widowControl/>
              <w:snapToGrid w:val="0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64458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07CGSH003Z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CC652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农村社区社会信任的重构研究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033A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D9410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王秩龙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A0F42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杭州电子科技大学</w:t>
            </w:r>
          </w:p>
        </w:tc>
      </w:tr>
      <w:tr w:rsidR="00E82A56" w:rsidRPr="00826C9C" w14:paraId="680D0ADD" w14:textId="77777777" w:rsidTr="00111DF6">
        <w:trPr>
          <w:trHeight w:val="416"/>
        </w:trPr>
        <w:tc>
          <w:tcPr>
            <w:tcW w:w="709" w:type="dxa"/>
            <w:shd w:val="clear" w:color="auto" w:fill="auto"/>
            <w:vAlign w:val="center"/>
          </w:tcPr>
          <w:p w14:paraId="19ED9445" w14:textId="77777777" w:rsidR="00DB7EA3" w:rsidRPr="00826C9C" w:rsidRDefault="00DB7EA3" w:rsidP="00162AFF">
            <w:pPr>
              <w:widowControl/>
              <w:snapToGrid w:val="0"/>
              <w:jc w:val="center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5DDDA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09CGJJ004YB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0E220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浙江现象：实践科学发展观的有效载体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CE4E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27254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王世军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CDCBB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杭州电子科技大学</w:t>
            </w:r>
          </w:p>
        </w:tc>
      </w:tr>
      <w:tr w:rsidR="00E82A56" w:rsidRPr="00826C9C" w14:paraId="6042A798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766A2F7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86C00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13XKGJ001YB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81FF1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农业产业化背景下的农村金融创新研究——基于对宁波专业大户、家庭农场的调研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24362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3E485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杨爱文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6AFB9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杭州电子科技大学</w:t>
            </w:r>
          </w:p>
        </w:tc>
      </w:tr>
      <w:tr w:rsidR="00E82A56" w:rsidRPr="00826C9C" w14:paraId="7DAFF4AD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82466F4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8E9EB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14NDJC001Z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AD67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浙江政府体育投入效能研究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B2C88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C4DF4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朱汉义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B7868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杭州电子科技大学</w:t>
            </w:r>
          </w:p>
        </w:tc>
      </w:tr>
      <w:tr w:rsidR="00E82A56" w:rsidRPr="00826C9C" w14:paraId="00DD8162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624A8DAD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2A175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14NDJC030YB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F2BB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杭州艺术地理的空间结构与景观分型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CDF38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03BA1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朱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平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07B5F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杭州电子科技大学</w:t>
            </w:r>
          </w:p>
        </w:tc>
      </w:tr>
      <w:tr w:rsidR="00E82A56" w:rsidRPr="00826C9C" w14:paraId="2C72A313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CB9313E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A2EA8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11JCWH01Z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0CC5B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浙江籍学人与民国时期的儿童歌曲创作研究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08E00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88613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陈净野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07271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杭州师范大学</w:t>
            </w:r>
          </w:p>
        </w:tc>
      </w:tr>
      <w:tr w:rsidR="00E82A56" w:rsidRPr="00826C9C" w14:paraId="7378E539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4E6E475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D748D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12JCJY02YB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12FB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教师教学能力的模型建构与发展研究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60B61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系列论文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36105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韦斯林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1E4CE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杭州师范大学</w:t>
            </w:r>
          </w:p>
        </w:tc>
      </w:tr>
      <w:tr w:rsidR="00E82A56" w:rsidRPr="00826C9C" w14:paraId="5CF856D9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FFEBB75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6A6C2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12JCJJ13YB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C4806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基于银行业结构优化视角的浙江省中小企业金融服务体系构建研究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F57B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5424C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贺小海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149DD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杭州师范大学</w:t>
            </w:r>
          </w:p>
        </w:tc>
      </w:tr>
      <w:tr w:rsidR="00E82A56" w:rsidRPr="00826C9C" w14:paraId="4CDC7BD3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3E28B031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FC126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13MLZX003YB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BDC8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改革开放以来农民信仰与农村精神家园构建研究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——</w:t>
            </w:r>
            <w:r w:rsidRPr="00826C9C">
              <w:rPr>
                <w:rFonts w:ascii="宋体" w:hAnsi="宋体" w:cs="Arial" w:hint="eastAsia"/>
                <w:color w:val="000000"/>
                <w:szCs w:val="21"/>
              </w:rPr>
              <w:t>以浙江为例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712D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0A6AA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余龙进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A9F9B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杭州师范大学</w:t>
            </w:r>
          </w:p>
        </w:tc>
      </w:tr>
      <w:tr w:rsidR="00E82A56" w:rsidRPr="00826C9C" w14:paraId="22DC58C3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18731E8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926C7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13NDJC188YB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58139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《章太炎说文解字授课笔记》研究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4FD3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A42ED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叶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A660C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杭州师范大学</w:t>
            </w:r>
          </w:p>
        </w:tc>
      </w:tr>
      <w:tr w:rsidR="00E82A56" w:rsidRPr="00826C9C" w14:paraId="4028262E" w14:textId="77777777" w:rsidTr="00111DF6">
        <w:trPr>
          <w:trHeight w:val="517"/>
        </w:trPr>
        <w:tc>
          <w:tcPr>
            <w:tcW w:w="709" w:type="dxa"/>
            <w:shd w:val="clear" w:color="auto" w:fill="auto"/>
            <w:vAlign w:val="center"/>
          </w:tcPr>
          <w:p w14:paraId="7A4604FB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3A10B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14NDJC002Z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9FF5F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邵晋涵《尔雅正义》语言研究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AB516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5ECC5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李嘉翼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D2CDA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杭州师范大学</w:t>
            </w:r>
          </w:p>
        </w:tc>
      </w:tr>
      <w:tr w:rsidR="00E82A56" w:rsidRPr="00826C9C" w14:paraId="4AECEEBF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F4D9A7C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2C76D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12YD56YB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D7F03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浙江城市民办养老机构发展研究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8681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2D437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徐祖荣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813C2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杭州市社科院</w:t>
            </w:r>
          </w:p>
        </w:tc>
      </w:tr>
      <w:tr w:rsidR="00E82A56" w:rsidRPr="00826C9C" w14:paraId="1C695C39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E8FF2AB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5D8FC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14SLFC03YB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623A6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终身学习背景下“两富”社会发展评价研究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66A12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4085E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唐龙尧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5D754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杭州市社科院</w:t>
            </w:r>
          </w:p>
        </w:tc>
      </w:tr>
      <w:tr w:rsidR="00E82A56" w:rsidRPr="00826C9C" w14:paraId="7E49A445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103B3FF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1CF72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12YD18Z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38CB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浙江省城市公共文化服务指标评估体系研究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AC6C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8F99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邵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建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FBF74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杭州市委党校</w:t>
            </w:r>
          </w:p>
        </w:tc>
      </w:tr>
      <w:tr w:rsidR="00E82A56" w:rsidRPr="00826C9C" w14:paraId="640FE2D6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6A2FF096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2D9EB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12JCWW01YB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2E550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奎妮</w:t>
            </w:r>
            <w:r w:rsidRPr="00826C9C">
              <w:rPr>
                <w:rFonts w:ascii="宋体" w:hAnsi="宋体" w:cs="Arial" w:hint="eastAsia"/>
                <w:color w:val="000000"/>
                <w:szCs w:val="21"/>
              </w:rPr>
              <w:t>·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多萝西</w:t>
            </w:r>
            <w:r w:rsidRPr="00826C9C">
              <w:rPr>
                <w:rFonts w:ascii="宋体" w:hAnsi="宋体" w:cs="Arial" w:hint="eastAsia"/>
                <w:color w:val="000000"/>
                <w:szCs w:val="21"/>
              </w:rPr>
              <w:t>·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利维斯英国小说批评研究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0CE2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专著、研究报告、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7080A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高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03ACF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杭州万向职业技术学院</w:t>
            </w:r>
          </w:p>
        </w:tc>
      </w:tr>
      <w:tr w:rsidR="00E82A56" w:rsidRPr="00826C9C" w14:paraId="1A18CFAA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07E1ADC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lastRenderedPageBreak/>
              <w:t>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D9521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11ZJQN014YB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2E68C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唐五代宋初敦煌的文学生态与文学图景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77B91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04BD2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富世平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8C56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嘉兴学院</w:t>
            </w:r>
          </w:p>
        </w:tc>
      </w:tr>
      <w:tr w:rsidR="00E82A56" w:rsidRPr="00826C9C" w14:paraId="6F8C166A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4E373CA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DDEDB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12JCSH07YB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55D7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浙江省女性农民工幸福感的影响因素研究——基于嘉兴市的实证分析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EC1B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2996F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赵欢君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392532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嘉兴学院</w:t>
            </w:r>
          </w:p>
        </w:tc>
      </w:tr>
      <w:tr w:rsidR="00E82A56" w:rsidRPr="00826C9C" w14:paraId="2377798C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6C44E341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CF337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14NDJC048YB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F64A0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协商民主视阈下的群众工作机制创新研究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81BFC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A851E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孔国保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5BAFE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嘉兴学院</w:t>
            </w:r>
          </w:p>
        </w:tc>
      </w:tr>
      <w:tr w:rsidR="00E82A56" w:rsidRPr="00826C9C" w14:paraId="046FD859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397EC0C8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B6991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07FCZX001YB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BD86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浙西南民间信仰探索</w:t>
            </w: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——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遂昌个案研究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4ABBF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19E1E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姚建伟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FD09D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丽水学院</w:t>
            </w:r>
          </w:p>
        </w:tc>
      </w:tr>
      <w:tr w:rsidR="00E82A56" w:rsidRPr="00826C9C" w14:paraId="2CA68B75" w14:textId="77777777" w:rsidTr="00111DF6">
        <w:trPr>
          <w:trHeight w:val="422"/>
        </w:trPr>
        <w:tc>
          <w:tcPr>
            <w:tcW w:w="709" w:type="dxa"/>
            <w:shd w:val="clear" w:color="auto" w:fill="auto"/>
            <w:vAlign w:val="center"/>
          </w:tcPr>
          <w:p w14:paraId="51CB943D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02D40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12JCWH04YB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E0C8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浙江两级师范学堂艺术教育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28E8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2867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徐琳哲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0D70A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丽水学院</w:t>
            </w:r>
          </w:p>
        </w:tc>
      </w:tr>
      <w:tr w:rsidR="00E82A56" w:rsidRPr="00826C9C" w14:paraId="31382FDF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0C40DF79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C9E1E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14XH004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EB1BB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文学期刊转型及其对“文学浙军”的特殊意义——以《东海》《江南》为中心的考察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28D4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41A76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陈喜珍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BF8AA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丽水学院</w:t>
            </w:r>
          </w:p>
        </w:tc>
      </w:tr>
      <w:tr w:rsidR="00E82A56" w:rsidRPr="00826C9C" w14:paraId="388048CB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3913EC0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21233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11JCFX01YB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4FE7A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人格与财产二元立法的问题研究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74EE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1BE91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郭站红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9C8D42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宁波大学</w:t>
            </w:r>
          </w:p>
        </w:tc>
      </w:tr>
      <w:tr w:rsidR="00E82A56" w:rsidRPr="00826C9C" w14:paraId="6D191B95" w14:textId="77777777" w:rsidTr="00111DF6">
        <w:trPr>
          <w:trHeight w:val="447"/>
        </w:trPr>
        <w:tc>
          <w:tcPr>
            <w:tcW w:w="709" w:type="dxa"/>
            <w:shd w:val="clear" w:color="auto" w:fill="auto"/>
            <w:vAlign w:val="center"/>
          </w:tcPr>
          <w:p w14:paraId="2C756D70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F4256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14XH001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4C81D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徐渭与戏曲“本色”论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EEF2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C8716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陈远洋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B40B0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宁波工程学院</w:t>
            </w:r>
          </w:p>
        </w:tc>
      </w:tr>
      <w:tr w:rsidR="00E82A56" w:rsidRPr="00826C9C" w14:paraId="089D1747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7441ADC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C7745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12JCML07YB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60DC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社会主义核心价值观融入人心的“致良知”路经探讨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0BA0F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2C53B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潘起造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938D3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宁波市委党校</w:t>
            </w:r>
          </w:p>
        </w:tc>
      </w:tr>
      <w:tr w:rsidR="00E82A56" w:rsidRPr="00826C9C" w14:paraId="650841BA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0D92BD49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745FB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08WTWH001Z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943F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乡村旅游可持续发展模式研究</w:t>
            </w: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——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以宁波为例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01ACC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4D475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方东华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B6F60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宁波市社科院</w:t>
            </w:r>
          </w:p>
        </w:tc>
      </w:tr>
      <w:tr w:rsidR="00E82A56" w:rsidRPr="00826C9C" w14:paraId="2814BF24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08CE73C9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3C991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12XH017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B0F7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国家海洋战略新形势下宁波与舟山联动发展的策略——基于甬舟区域关系的情景分析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CC33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79C20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朱青容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14CD4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宁波市城乡规划研究中心</w:t>
            </w:r>
          </w:p>
        </w:tc>
      </w:tr>
      <w:tr w:rsidR="00E82A56" w:rsidRPr="00826C9C" w14:paraId="2F90BCA9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3EF59C73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7FAF7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12JCFX09YB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7BFB5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司法信息的网络公开问题实证研究——以浙江省法院系统为中心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71E6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05A29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欧明生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3C5B8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绍兴文理学院</w:t>
            </w:r>
          </w:p>
        </w:tc>
      </w:tr>
      <w:tr w:rsidR="00E82A56" w:rsidRPr="00826C9C" w14:paraId="38B02B27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EA27F14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F1FA6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13NDJC17YBM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F4C7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用考古实物印证研究中国水稻起源发展与传播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C4E99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420B7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彭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云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BEA44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绍兴</w:t>
            </w:r>
            <w:r w:rsidRPr="00826C9C">
              <w:rPr>
                <w:rFonts w:ascii="宋体" w:hAnsi="宋体" w:cs="Arial" w:hint="eastAsia"/>
                <w:color w:val="000000"/>
                <w:szCs w:val="21"/>
              </w:rPr>
              <w:t>市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博物馆</w:t>
            </w:r>
          </w:p>
        </w:tc>
      </w:tr>
      <w:tr w:rsidR="00E82A56" w:rsidRPr="00826C9C" w14:paraId="7AA29661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9745367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B0874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08CGZW009YB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1DDF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鲁迅小说的现代叙事伦理研究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EC672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3D2B2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罗</w:t>
            </w:r>
            <w:r w:rsidR="008B4B0B"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 xml:space="preserve">  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ACC8D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台州学院</w:t>
            </w:r>
          </w:p>
        </w:tc>
      </w:tr>
      <w:tr w:rsidR="00E82A56" w:rsidRPr="00826C9C" w14:paraId="2ABB6007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A700E1C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DA203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13XKGJ016YB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2A1D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区域体育公共服务中资源承载力研究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D88AD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53B8C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王东升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7E5174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台州学院</w:t>
            </w:r>
          </w:p>
        </w:tc>
      </w:tr>
      <w:tr w:rsidR="00E82A56" w:rsidRPr="00826C9C" w14:paraId="4AE61E1D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15FC6FB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616E3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12YD13YBM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EF91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滨海产业集聚区产业链整合优化研究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——</w:t>
            </w:r>
            <w:r w:rsidRPr="00826C9C">
              <w:rPr>
                <w:rFonts w:ascii="宋体" w:hAnsi="宋体" w:cs="Arial" w:hint="eastAsia"/>
                <w:color w:val="000000"/>
                <w:szCs w:val="21"/>
              </w:rPr>
              <w:t>基于台州湾循环经济产业集聚区建设的调查思考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36ECE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2A588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林冠平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92A58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台州市委党校</w:t>
            </w:r>
          </w:p>
        </w:tc>
      </w:tr>
      <w:tr w:rsidR="00E82A56" w:rsidRPr="00826C9C" w14:paraId="6E2D8AB8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91E1D17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4F046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10CGSH06YB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689F6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双重视域下中国传统民居空间认同研究</w:t>
            </w: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——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以温州楠溪江古村落为例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B9521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903F3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韩</w:t>
            </w:r>
            <w:r w:rsidR="008C3871"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 xml:space="preserve">  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雷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DD5CD3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温州大学</w:t>
            </w:r>
          </w:p>
        </w:tc>
      </w:tr>
      <w:tr w:rsidR="00E82A56" w:rsidRPr="00826C9C" w14:paraId="2CB75FC9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642F9E57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DA663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13NDWT11YB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903A6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工业城镇中农民工产业工人化进程研究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E376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系列论文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4008B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陈培根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9A478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温州医科大学</w:t>
            </w:r>
          </w:p>
        </w:tc>
      </w:tr>
      <w:tr w:rsidR="00E82A56" w:rsidRPr="00826C9C" w14:paraId="188D54AF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1E27604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D642A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13NDJC177YB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8F52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转型期体制外社会监督模式的创新实践与研究——以温州“市民监督团”为例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71171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8F528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马建静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5DCCF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温州科技职业学院</w:t>
            </w:r>
          </w:p>
        </w:tc>
      </w:tr>
      <w:tr w:rsidR="00E82A56" w:rsidRPr="00826C9C" w14:paraId="4E3C2E0A" w14:textId="77777777" w:rsidTr="00111DF6">
        <w:trPr>
          <w:trHeight w:val="274"/>
        </w:trPr>
        <w:tc>
          <w:tcPr>
            <w:tcW w:w="709" w:type="dxa"/>
            <w:shd w:val="clear" w:color="auto" w:fill="auto"/>
            <w:vAlign w:val="center"/>
          </w:tcPr>
          <w:p w14:paraId="00F68A74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lastRenderedPageBreak/>
              <w:t>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2A458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12JCJJ06YB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B220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并征“双反税”造成重复救济吗？——基于价格补贴弹性的理论与实证研究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4D91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D9438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张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哲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01418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浙江财经大学</w:t>
            </w:r>
          </w:p>
        </w:tc>
      </w:tr>
      <w:tr w:rsidR="00E82A56" w:rsidRPr="00826C9C" w14:paraId="39727744" w14:textId="77777777" w:rsidTr="00111DF6">
        <w:trPr>
          <w:trHeight w:val="375"/>
        </w:trPr>
        <w:tc>
          <w:tcPr>
            <w:tcW w:w="709" w:type="dxa"/>
            <w:shd w:val="clear" w:color="auto" w:fill="auto"/>
            <w:vAlign w:val="center"/>
          </w:tcPr>
          <w:p w14:paraId="75BF067A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68762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12JCWH22YB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9652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昆曲演唱技法与审美内涵研究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FA385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517EF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刘志宏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8167A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浙江传媒学院</w:t>
            </w:r>
          </w:p>
        </w:tc>
      </w:tr>
      <w:tr w:rsidR="00E82A56" w:rsidRPr="00826C9C" w14:paraId="77023470" w14:textId="77777777" w:rsidTr="00111DF6">
        <w:trPr>
          <w:trHeight w:val="375"/>
        </w:trPr>
        <w:tc>
          <w:tcPr>
            <w:tcW w:w="709" w:type="dxa"/>
            <w:shd w:val="clear" w:color="auto" w:fill="auto"/>
            <w:vAlign w:val="center"/>
          </w:tcPr>
          <w:p w14:paraId="7756405F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37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F0771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09CGZW001Z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15B3D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文学的主体间性与和谐文化建设问题研究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A18DC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C823F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苏宏斌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18A86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浙江大学</w:t>
            </w:r>
          </w:p>
        </w:tc>
      </w:tr>
      <w:tr w:rsidR="00E82A56" w:rsidRPr="00826C9C" w14:paraId="4A93CA8F" w14:textId="77777777" w:rsidTr="00111DF6">
        <w:trPr>
          <w:trHeight w:val="375"/>
        </w:trPr>
        <w:tc>
          <w:tcPr>
            <w:tcW w:w="709" w:type="dxa"/>
            <w:shd w:val="clear" w:color="auto" w:fill="auto"/>
            <w:vAlign w:val="center"/>
          </w:tcPr>
          <w:p w14:paraId="2AA29A89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0F385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10CGZW01Z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F1086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孔子与柏拉图文学道德观念的比较研究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DCCE2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DDB3D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邹广胜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7491AB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浙江大学</w:t>
            </w:r>
          </w:p>
        </w:tc>
      </w:tr>
      <w:tr w:rsidR="00E82A56" w:rsidRPr="00826C9C" w14:paraId="2C57ED0D" w14:textId="77777777" w:rsidTr="00111DF6">
        <w:trPr>
          <w:trHeight w:val="375"/>
        </w:trPr>
        <w:tc>
          <w:tcPr>
            <w:tcW w:w="709" w:type="dxa"/>
            <w:shd w:val="clear" w:color="auto" w:fill="auto"/>
            <w:vAlign w:val="center"/>
          </w:tcPr>
          <w:p w14:paraId="22CE9A35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39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FE96F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11JCSH01Z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F1F53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20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世纪前期上海消费文化的建构及其特性研究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9327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F115B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连</w:t>
            </w:r>
            <w:r w:rsidR="008B4B0B"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 xml:space="preserve">  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连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DB8A5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浙江大学</w:t>
            </w:r>
          </w:p>
        </w:tc>
      </w:tr>
      <w:tr w:rsidR="00E82A56" w:rsidRPr="00826C9C" w14:paraId="210996F1" w14:textId="77777777" w:rsidTr="00111DF6">
        <w:trPr>
          <w:trHeight w:val="546"/>
        </w:trPr>
        <w:tc>
          <w:tcPr>
            <w:tcW w:w="709" w:type="dxa"/>
            <w:shd w:val="clear" w:color="auto" w:fill="auto"/>
            <w:vAlign w:val="center"/>
          </w:tcPr>
          <w:p w14:paraId="442DC857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6B896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11ZJQN031YB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83C99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敦煌诸子文献与汉唐社会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9085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218F5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朱大星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854DE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浙江大学</w:t>
            </w:r>
          </w:p>
        </w:tc>
      </w:tr>
      <w:tr w:rsidR="00E82A56" w:rsidRPr="00826C9C" w14:paraId="6096ABDB" w14:textId="77777777" w:rsidTr="00111DF6">
        <w:trPr>
          <w:trHeight w:val="375"/>
        </w:trPr>
        <w:tc>
          <w:tcPr>
            <w:tcW w:w="709" w:type="dxa"/>
            <w:shd w:val="clear" w:color="auto" w:fill="auto"/>
            <w:vAlign w:val="center"/>
          </w:tcPr>
          <w:p w14:paraId="07F06C1A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6FDF0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11ZJQN034YB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CC41F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民间信仰与乡村社会：以温州、台州、金华为中心的浙江民间信仰调查研究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ACD6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70F9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何善蒙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9DAA2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浙江大学</w:t>
            </w:r>
          </w:p>
        </w:tc>
      </w:tr>
      <w:tr w:rsidR="00E82A56" w:rsidRPr="00826C9C" w14:paraId="13714A02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0F4BE826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15A96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12HQ32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0FFB8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干细胞转化医学的治理问题研究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2403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D7533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陈海丹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99FD31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浙江大学</w:t>
            </w:r>
          </w:p>
        </w:tc>
      </w:tr>
      <w:tr w:rsidR="00E82A56" w:rsidRPr="00826C9C" w14:paraId="1F45E39B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C30FADA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146C0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12JCJY11YB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80A1C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基于能力模型的教育公平研究：中美学生能力发展之比较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C394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BDF96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王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力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15255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浙江大学</w:t>
            </w:r>
          </w:p>
        </w:tc>
      </w:tr>
      <w:tr w:rsidR="00E82A56" w:rsidRPr="00826C9C" w14:paraId="75D64C52" w14:textId="77777777" w:rsidTr="00111DF6"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14:paraId="57396DD9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38150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12JCWW17YB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C207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浙江对外文化交流译介研究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6240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62418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郑达华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785EB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浙江大学</w:t>
            </w:r>
          </w:p>
        </w:tc>
      </w:tr>
      <w:tr w:rsidR="00E82A56" w:rsidRPr="00826C9C" w14:paraId="103532E1" w14:textId="77777777" w:rsidTr="00111DF6">
        <w:trPr>
          <w:trHeight w:val="433"/>
        </w:trPr>
        <w:tc>
          <w:tcPr>
            <w:tcW w:w="709" w:type="dxa"/>
            <w:shd w:val="clear" w:color="auto" w:fill="auto"/>
            <w:vAlign w:val="center"/>
          </w:tcPr>
          <w:p w14:paraId="393AEEAF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E3840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13HQZZ031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4C827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健康公平与浙江医疗保障改革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36EAF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E12C1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刘晓婷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F6491A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浙江大学</w:t>
            </w:r>
          </w:p>
        </w:tc>
      </w:tr>
      <w:tr w:rsidR="00E82A56" w:rsidRPr="00826C9C" w14:paraId="150EB05D" w14:textId="77777777" w:rsidTr="00111DF6">
        <w:trPr>
          <w:trHeight w:val="433"/>
        </w:trPr>
        <w:tc>
          <w:tcPr>
            <w:tcW w:w="709" w:type="dxa"/>
            <w:shd w:val="clear" w:color="auto" w:fill="auto"/>
            <w:vAlign w:val="center"/>
          </w:tcPr>
          <w:p w14:paraId="63ED8879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9986A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13ZJQN046YB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EFEA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涉农跨国企业在华投资：扩张机理与影响评估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0BDB3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53CD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金少胜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85D0ED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浙江大学</w:t>
            </w:r>
          </w:p>
        </w:tc>
      </w:tr>
      <w:tr w:rsidR="00E82A56" w:rsidRPr="00826C9C" w14:paraId="0D68E85B" w14:textId="77777777" w:rsidTr="00111DF6">
        <w:trPr>
          <w:trHeight w:val="433"/>
        </w:trPr>
        <w:tc>
          <w:tcPr>
            <w:tcW w:w="709" w:type="dxa"/>
            <w:shd w:val="clear" w:color="auto" w:fill="auto"/>
            <w:vAlign w:val="center"/>
          </w:tcPr>
          <w:p w14:paraId="6F908EFD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CA6A6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13ZJQN047YB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600FC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产业集群与农民收入增长——基于浙江的实证研究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4A783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F2F34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阮建青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6AE89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浙江大学</w:t>
            </w:r>
          </w:p>
        </w:tc>
      </w:tr>
      <w:tr w:rsidR="00E82A56" w:rsidRPr="00826C9C" w14:paraId="7E22C461" w14:textId="77777777" w:rsidTr="00111DF6">
        <w:trPr>
          <w:trHeight w:val="517"/>
        </w:trPr>
        <w:tc>
          <w:tcPr>
            <w:tcW w:w="709" w:type="dxa"/>
            <w:shd w:val="clear" w:color="auto" w:fill="auto"/>
            <w:vAlign w:val="center"/>
          </w:tcPr>
          <w:p w14:paraId="0CA6B132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E87F3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13NDJC138YB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662A3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库切小说叙事艺术研究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6E5EE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系列论文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3C163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庄华萍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2E1D3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浙江大学</w:t>
            </w:r>
          </w:p>
        </w:tc>
      </w:tr>
      <w:tr w:rsidR="00E82A56" w:rsidRPr="00826C9C" w14:paraId="24F64903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6D4A671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49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01F16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13ZJQN050YB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7BB2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劳动力外出与浙江农村失能老人的照料研究：影响机制与解决途径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408B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FEE86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陈欣欣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26EA4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浙江工商大学</w:t>
            </w:r>
          </w:p>
        </w:tc>
      </w:tr>
      <w:tr w:rsidR="00E82A56" w:rsidRPr="00826C9C" w14:paraId="76E836C0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75BB9CE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F3D2C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14NDJC156YB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9E5F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转型期社会公德治理的法律干预机制研究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2763F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328F2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季长龙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ABEE7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浙江工商大学</w:t>
            </w:r>
          </w:p>
        </w:tc>
      </w:tr>
      <w:tr w:rsidR="00E82A56" w:rsidRPr="00826C9C" w14:paraId="1F5A32DF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58956C4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D2702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11JCZW12YB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253E9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清</w:t>
            </w: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“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杭郡诗辑</w:t>
            </w: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”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DE159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EE542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彭万隆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1F85B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浙江工业大学</w:t>
            </w:r>
          </w:p>
        </w:tc>
      </w:tr>
      <w:tr w:rsidR="00E82A56" w:rsidRPr="00826C9C" w14:paraId="101A3193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625E69FB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149B4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13NDJC076YB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5A52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新型高校科研活动模式与组织机制研究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ED58A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6FD5B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张金福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65AFE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浙江工业大学</w:t>
            </w:r>
          </w:p>
        </w:tc>
      </w:tr>
      <w:tr w:rsidR="00E82A56" w:rsidRPr="00826C9C" w14:paraId="0A1CD391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7EC8328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707C8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13NDJC189YB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674A6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中古翻译佛经区域性语言特征的提取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9EEE3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25C42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朱惠仙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E2853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浙江工业大学</w:t>
            </w:r>
          </w:p>
        </w:tc>
      </w:tr>
      <w:tr w:rsidR="00E82A56" w:rsidRPr="00826C9C" w14:paraId="3AB905D0" w14:textId="77777777" w:rsidTr="00111DF6">
        <w:trPr>
          <w:trHeight w:val="569"/>
        </w:trPr>
        <w:tc>
          <w:tcPr>
            <w:tcW w:w="709" w:type="dxa"/>
            <w:shd w:val="clear" w:color="auto" w:fill="auto"/>
            <w:vAlign w:val="center"/>
          </w:tcPr>
          <w:p w14:paraId="0EED1395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14ED8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13NDJC190YB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EA43C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朝鲜日据时期汉语会话书研究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37891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9399C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赵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燕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7FB11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浙江工业大学</w:t>
            </w:r>
          </w:p>
        </w:tc>
      </w:tr>
      <w:tr w:rsidR="00E82A56" w:rsidRPr="00826C9C" w14:paraId="524AD0F7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6720C338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EE203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14NDJC159YB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60AB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浙江省少年儿童数字阅读行为及其引导机制研究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E6AFC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论文、研究报告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24B3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王月娥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D3B983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浙江工业大学</w:t>
            </w:r>
          </w:p>
        </w:tc>
      </w:tr>
      <w:tr w:rsidR="00E82A56" w:rsidRPr="00826C9C" w14:paraId="7F614105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B3F77EA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E7F9D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14XH013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69736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中国实现“可持续内生增长”的路径机制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DAB8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2979B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黄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 w:hint="eastAsia"/>
                <w:color w:val="000000"/>
                <w:szCs w:val="21"/>
              </w:rPr>
              <w:t>晶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2E182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浙江工业大学</w:t>
            </w:r>
          </w:p>
        </w:tc>
      </w:tr>
      <w:tr w:rsidR="00E82A56" w:rsidRPr="00826C9C" w14:paraId="158C438B" w14:textId="77777777" w:rsidTr="00111DF6">
        <w:trPr>
          <w:trHeight w:val="274"/>
        </w:trPr>
        <w:tc>
          <w:tcPr>
            <w:tcW w:w="709" w:type="dxa"/>
            <w:shd w:val="clear" w:color="auto" w:fill="auto"/>
            <w:vAlign w:val="center"/>
          </w:tcPr>
          <w:p w14:paraId="51084724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9E005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12JCLS10YB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7F5E9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浙江基督徒谢洪赉与近代中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lastRenderedPageBreak/>
              <w:t>西文化交流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CE36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lastRenderedPageBreak/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8BEB3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张施娟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CC455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浙江科技学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lastRenderedPageBreak/>
              <w:t>院</w:t>
            </w:r>
          </w:p>
        </w:tc>
      </w:tr>
      <w:tr w:rsidR="00E82A56" w:rsidRPr="00826C9C" w14:paraId="4B87199E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107DC93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lastRenderedPageBreak/>
              <w:t>58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A5CC4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12XKGJ01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A36E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运用程序法律论证构建程序性证明体系研究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817F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FC9B2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王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晓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D9E08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浙江理工大学</w:t>
            </w:r>
          </w:p>
        </w:tc>
      </w:tr>
      <w:tr w:rsidR="00E82A56" w:rsidRPr="00826C9C" w14:paraId="5B89C59B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8EEB14C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145D7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08CGSH006YBX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537D0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kern w:val="0"/>
                <w:szCs w:val="21"/>
              </w:rPr>
              <w:t>场域变迁下的文化惯习嬗变及舟山本土海洋文化的保护与发展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0F9C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AACE3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王</w:t>
            </w:r>
            <w:r w:rsidR="008B4B0B"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 xml:space="preserve">  </w:t>
            </w: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颖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B4D63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浙江海洋大学</w:t>
            </w:r>
          </w:p>
        </w:tc>
      </w:tr>
      <w:tr w:rsidR="00E82A56" w:rsidRPr="00826C9C" w14:paraId="05DD5FDF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4F6EA0CD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1BBBF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12CBZZ07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07480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村委选举调查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3F99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6AA15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王国林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BB98B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浙江农林大学</w:t>
            </w:r>
          </w:p>
        </w:tc>
      </w:tr>
      <w:tr w:rsidR="00E82A56" w:rsidRPr="00826C9C" w14:paraId="5A147B1B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8B3AFE0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6EF14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13NDJC032YB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A0C0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司法中的修辞论证问题研究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C31F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系列论文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B5F79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戴津伟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E86FC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浙江农林大学</w:t>
            </w:r>
          </w:p>
        </w:tc>
      </w:tr>
      <w:tr w:rsidR="00E82A56" w:rsidRPr="00826C9C" w14:paraId="149526D8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EC3B0F8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69051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12XKGJ12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52BE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英汉双宾构式特征的语料库考察与认知语用分析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A13F7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0D75B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韩</w:t>
            </w:r>
            <w:r w:rsidR="0087296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F69455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浙江外国语学院</w:t>
            </w:r>
          </w:p>
        </w:tc>
      </w:tr>
      <w:tr w:rsidR="00E82A56" w:rsidRPr="00826C9C" w14:paraId="3BA6E3C3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38FFEDF5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58A06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13NDJC141YB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0E656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英美主流媒体中“浙江形象”研究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6413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11D34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冯春灿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E2DF8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浙江越秀外国语学院</w:t>
            </w:r>
          </w:p>
        </w:tc>
      </w:tr>
      <w:tr w:rsidR="00E82A56" w:rsidRPr="00826C9C" w14:paraId="748BDCB5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0C7C8AE2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E8A7D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12XKGJ11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7ABAB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浙江农村老年人医疗保障现状与对策研究——以遂昌县为例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ADF3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332DA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周文俊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6B619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浙江中医药大学</w:t>
            </w:r>
          </w:p>
        </w:tc>
      </w:tr>
      <w:tr w:rsidR="00E82A56" w:rsidRPr="00826C9C" w14:paraId="3A55DD05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349EF973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D4879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13XKGJ017YB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63A63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浙江民间戏班的草根基础：以台州为例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ED7D4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ECD89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沈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</w:t>
            </w:r>
            <w:r w:rsidR="00162AFF">
              <w:rPr>
                <w:rFonts w:ascii="宋体" w:hAnsi="宋体" w:cs="Arial" w:hint="eastAsia"/>
                <w:color w:val="000000"/>
                <w:szCs w:val="21"/>
              </w:rPr>
              <w:t xml:space="preserve">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勇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3D64E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浙江艺术职业学院</w:t>
            </w:r>
          </w:p>
        </w:tc>
      </w:tr>
      <w:tr w:rsidR="00E82A56" w:rsidRPr="00826C9C" w14:paraId="15163CE1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0B0CEB80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B3497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12YD16YBM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559E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海岛旅游开发的适宜性评价方法研究——以浙江舟山群岛新区为例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5E0C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2E376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沈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刚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10017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浙江旅游职业学院</w:t>
            </w:r>
          </w:p>
        </w:tc>
      </w:tr>
      <w:tr w:rsidR="00E82A56" w:rsidRPr="00826C9C" w14:paraId="437B9411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12A521E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9CFC3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13NDJC106YB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500C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浙江旅游史研究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CC07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专著、论文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F0891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汪亚明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C74A5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浙江旅游职业学院</w:t>
            </w:r>
          </w:p>
        </w:tc>
      </w:tr>
      <w:tr w:rsidR="00E82A56" w:rsidRPr="00826C9C" w14:paraId="4079EBF4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6EC2D4F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93276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13NDJC28YBM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CB15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横店影视产业发展及带动文化产业全域化研究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CB65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BC102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王志敏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C3AAB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浙江横店影视职业学院</w:t>
            </w:r>
          </w:p>
        </w:tc>
      </w:tr>
      <w:tr w:rsidR="00E82A56" w:rsidRPr="00826C9C" w14:paraId="6416DA74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205DBAA5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CE1EF6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12JCYY02Z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6A71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敦煌诗歌语料鉴别研究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C53AD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FB635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卢巧琴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ADD024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浙江经济职业技术学院</w:t>
            </w:r>
          </w:p>
        </w:tc>
      </w:tr>
      <w:tr w:rsidR="00E82A56" w:rsidRPr="00826C9C" w14:paraId="5997B1D7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5BC78B20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31358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14NDJC020Z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E01D6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浙江海防史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55861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专著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AC5828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宋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烜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BEC4F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省社会科学院</w:t>
            </w:r>
          </w:p>
        </w:tc>
      </w:tr>
      <w:tr w:rsidR="00E82A56" w:rsidRPr="00826C9C" w14:paraId="05475AB0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2B8E6B16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AEE6A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12XH006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2C52A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东亚地区现代化道路与进程对浙江的启示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E2E72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CB7A3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袁涌波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1BA9A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浙江省委党校</w:t>
            </w:r>
          </w:p>
        </w:tc>
      </w:tr>
      <w:tr w:rsidR="00E82A56" w:rsidRPr="00826C9C" w14:paraId="3F6A1587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1D6EB335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DDC49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13NDJC109YB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CC4BA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创新型科技人才成长的规律与路径研究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FC56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系列论文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C4B192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董金华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DD0DDF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浙江省委党校</w:t>
            </w:r>
          </w:p>
        </w:tc>
      </w:tr>
      <w:tr w:rsidR="00E82A56" w:rsidRPr="00826C9C" w14:paraId="4151B9FD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63C8BD00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07847D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10WT16Z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7280EE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浙江扩大国内市场，拓展国际市场的对策研究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91C47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研究报告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4EA64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潘强龙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4D2359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kern w:val="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kern w:val="0"/>
                <w:szCs w:val="21"/>
              </w:rPr>
              <w:t>浙江省中科商学研究院</w:t>
            </w:r>
          </w:p>
        </w:tc>
      </w:tr>
      <w:tr w:rsidR="00E82A56" w:rsidRPr="00826C9C" w14:paraId="29557B08" w14:textId="77777777" w:rsidTr="00111DF6">
        <w:trPr>
          <w:trHeight w:val="600"/>
        </w:trPr>
        <w:tc>
          <w:tcPr>
            <w:tcW w:w="709" w:type="dxa"/>
            <w:shd w:val="clear" w:color="auto" w:fill="auto"/>
            <w:vAlign w:val="center"/>
          </w:tcPr>
          <w:p w14:paraId="775902A4" w14:textId="77777777" w:rsidR="00DB7EA3" w:rsidRPr="00826C9C" w:rsidRDefault="00DB7EA3" w:rsidP="00162AFF">
            <w:pPr>
              <w:snapToGrid w:val="0"/>
              <w:jc w:val="center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 w:hint="eastAsia"/>
                <w:color w:val="000000"/>
                <w:szCs w:val="21"/>
              </w:rPr>
              <w:t>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C7355B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12JCWH12YB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6AD90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现代玻璃艺术与玻璃文化产业发展研究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4D4E6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论文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C6484C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韩</w:t>
            </w:r>
            <w:r w:rsidR="008B4B0B" w:rsidRPr="00826C9C">
              <w:rPr>
                <w:rFonts w:ascii="宋体" w:hAnsi="宋体" w:cs="Arial" w:hint="eastAsia"/>
                <w:color w:val="000000"/>
                <w:szCs w:val="21"/>
              </w:rPr>
              <w:t xml:space="preserve">  </w:t>
            </w:r>
            <w:r w:rsidRPr="00826C9C">
              <w:rPr>
                <w:rFonts w:ascii="宋体" w:hAnsi="宋体" w:cs="Arial"/>
                <w:color w:val="000000"/>
                <w:szCs w:val="21"/>
              </w:rPr>
              <w:t>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D054E3" w14:textId="77777777" w:rsidR="00DB7EA3" w:rsidRPr="00826C9C" w:rsidRDefault="00DB7EA3" w:rsidP="00111DF6">
            <w:pPr>
              <w:snapToGrid w:val="0"/>
              <w:rPr>
                <w:rFonts w:ascii="宋体" w:hAnsi="宋体" w:cs="Arial"/>
                <w:color w:val="000000"/>
                <w:szCs w:val="21"/>
              </w:rPr>
            </w:pPr>
            <w:r w:rsidRPr="00826C9C">
              <w:rPr>
                <w:rFonts w:ascii="宋体" w:hAnsi="宋体" w:cs="Arial"/>
                <w:color w:val="000000"/>
                <w:szCs w:val="21"/>
              </w:rPr>
              <w:t>中国美术学院</w:t>
            </w:r>
          </w:p>
        </w:tc>
      </w:tr>
    </w:tbl>
    <w:p w14:paraId="4F5DB154" w14:textId="77777777" w:rsidR="00FD6543" w:rsidRPr="00826C9C" w:rsidRDefault="00FD6543" w:rsidP="00E82A56">
      <w:pPr>
        <w:snapToGrid w:val="0"/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</w:p>
    <w:p w14:paraId="29D53609" w14:textId="4B1CB29F" w:rsidR="00AF1080" w:rsidRPr="00826C9C" w:rsidRDefault="00AF1080" w:rsidP="001D5BC8">
      <w:pPr>
        <w:snapToGrid w:val="0"/>
        <w:spacing w:line="360" w:lineRule="auto"/>
        <w:rPr>
          <w:rFonts w:ascii="仿宋" w:eastAsia="仿宋" w:hAnsi="仿宋"/>
          <w:b/>
          <w:color w:val="000000"/>
          <w:sz w:val="32"/>
          <w:szCs w:val="32"/>
        </w:rPr>
      </w:pPr>
      <w:bookmarkStart w:id="0" w:name="_GoBack"/>
      <w:bookmarkEnd w:id="0"/>
    </w:p>
    <w:sectPr w:rsidR="00AF1080" w:rsidRPr="00826C9C" w:rsidSect="00826C9C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rtlGutter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D8F98E" w14:textId="77777777" w:rsidR="004C187A" w:rsidRDefault="004C187A" w:rsidP="007A0EB0">
      <w:r>
        <w:separator/>
      </w:r>
    </w:p>
  </w:endnote>
  <w:endnote w:type="continuationSeparator" w:id="0">
    <w:p w14:paraId="6A5DE184" w14:textId="77777777" w:rsidR="004C187A" w:rsidRDefault="004C187A" w:rsidP="007A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仿宋">
    <w:charset w:val="86"/>
    <w:family w:val="auto"/>
    <w:pitch w:val="variable"/>
    <w:sig w:usb0="800002BF" w:usb1="38CF7CFA" w:usb2="00000016" w:usb3="00000000" w:csb0="00040001" w:csb1="00000000"/>
  </w:font>
  <w:font w:name="黑体">
    <w:charset w:val="86"/>
    <w:family w:val="auto"/>
    <w:pitch w:val="variable"/>
    <w:sig w:usb0="800002BF" w:usb1="38CF7CFA" w:usb2="00000016" w:usb3="00000000" w:csb0="00040001" w:csb1="00000000"/>
  </w:font>
  <w:font w:name="华文中宋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C213D" w14:textId="77777777" w:rsidR="00713645" w:rsidRDefault="00713645" w:rsidP="00826C9C">
    <w:pPr>
      <w:pStyle w:val="a6"/>
      <w:ind w:firstLineChars="100" w:firstLine="280"/>
    </w:pPr>
    <w:r w:rsidRPr="00826C9C">
      <w:rPr>
        <w:rFonts w:ascii="宋体" w:hAnsi="宋体" w:hint="eastAsia"/>
        <w:sz w:val="28"/>
        <w:szCs w:val="28"/>
      </w:rPr>
      <w:t>－</w:t>
    </w:r>
    <w:r w:rsidRPr="00826C9C">
      <w:rPr>
        <w:rFonts w:ascii="宋体" w:hAnsi="宋体"/>
        <w:sz w:val="28"/>
        <w:szCs w:val="28"/>
      </w:rPr>
      <w:fldChar w:fldCharType="begin"/>
    </w:r>
    <w:r w:rsidRPr="00826C9C">
      <w:rPr>
        <w:rFonts w:ascii="宋体" w:hAnsi="宋体"/>
        <w:sz w:val="28"/>
        <w:szCs w:val="28"/>
      </w:rPr>
      <w:instrText>PAGE   \* MERGEFORMAT</w:instrText>
    </w:r>
    <w:r w:rsidRPr="00826C9C">
      <w:rPr>
        <w:rFonts w:ascii="宋体" w:hAnsi="宋体"/>
        <w:sz w:val="28"/>
        <w:szCs w:val="28"/>
      </w:rPr>
      <w:fldChar w:fldCharType="separate"/>
    </w:r>
    <w:r w:rsidR="001D5BC8" w:rsidRPr="001D5BC8">
      <w:rPr>
        <w:rFonts w:ascii="宋体" w:hAnsi="宋体"/>
        <w:noProof/>
        <w:sz w:val="28"/>
        <w:szCs w:val="28"/>
        <w:lang w:val="zh-CN"/>
      </w:rPr>
      <w:t>4</w:t>
    </w:r>
    <w:r w:rsidRPr="00826C9C">
      <w:rPr>
        <w:rFonts w:ascii="宋体" w:hAnsi="宋体"/>
        <w:sz w:val="28"/>
        <w:szCs w:val="28"/>
      </w:rPr>
      <w:fldChar w:fldCharType="end"/>
    </w:r>
    <w:r w:rsidRPr="00826C9C">
      <w:rPr>
        <w:rFonts w:ascii="宋体" w:hAnsi="宋体" w:hint="eastAsia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9135A" w14:textId="77777777" w:rsidR="00713645" w:rsidRDefault="00713645" w:rsidP="00826C9C">
    <w:pPr>
      <w:pStyle w:val="a6"/>
      <w:ind w:right="420"/>
      <w:jc w:val="right"/>
    </w:pPr>
    <w:r w:rsidRPr="00826C9C">
      <w:rPr>
        <w:rFonts w:ascii="宋体" w:hAnsi="宋体" w:hint="eastAsia"/>
        <w:sz w:val="28"/>
        <w:szCs w:val="28"/>
      </w:rPr>
      <w:t>－</w:t>
    </w:r>
    <w:r w:rsidRPr="00826C9C">
      <w:rPr>
        <w:rFonts w:ascii="宋体" w:hAnsi="宋体"/>
        <w:sz w:val="28"/>
        <w:szCs w:val="28"/>
      </w:rPr>
      <w:fldChar w:fldCharType="begin"/>
    </w:r>
    <w:r w:rsidRPr="00826C9C">
      <w:rPr>
        <w:rFonts w:ascii="宋体" w:hAnsi="宋体"/>
        <w:sz w:val="28"/>
        <w:szCs w:val="28"/>
      </w:rPr>
      <w:instrText>PAGE   \* MERGEFORMAT</w:instrText>
    </w:r>
    <w:r w:rsidRPr="00826C9C">
      <w:rPr>
        <w:rFonts w:ascii="宋体" w:hAnsi="宋体"/>
        <w:sz w:val="28"/>
        <w:szCs w:val="28"/>
      </w:rPr>
      <w:fldChar w:fldCharType="separate"/>
    </w:r>
    <w:r w:rsidR="001D5BC8" w:rsidRPr="001D5BC8">
      <w:rPr>
        <w:rFonts w:ascii="宋体" w:hAnsi="宋体"/>
        <w:noProof/>
        <w:sz w:val="28"/>
        <w:szCs w:val="28"/>
        <w:lang w:val="zh-CN"/>
      </w:rPr>
      <w:t>1</w:t>
    </w:r>
    <w:r w:rsidRPr="00826C9C">
      <w:rPr>
        <w:rFonts w:ascii="宋体" w:hAnsi="宋体"/>
        <w:sz w:val="28"/>
        <w:szCs w:val="28"/>
      </w:rPr>
      <w:fldChar w:fldCharType="end"/>
    </w:r>
    <w:r w:rsidRPr="00826C9C">
      <w:rPr>
        <w:rFonts w:ascii="宋体" w:hAnsi="宋体" w:hint="eastAsia"/>
        <w:sz w:val="28"/>
        <w:szCs w:val="28"/>
      </w:rPr>
      <w:t>－</w:t>
    </w:r>
    <w:r>
      <w:rPr>
        <w:rFonts w:ascii="宋体" w:hAnsi="宋体" w:hint="eastAsia"/>
        <w:sz w:val="28"/>
        <w:szCs w:val="28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0D416" w14:textId="77777777" w:rsidR="004C187A" w:rsidRDefault="004C187A" w:rsidP="007A0EB0">
      <w:r>
        <w:separator/>
      </w:r>
    </w:p>
  </w:footnote>
  <w:footnote w:type="continuationSeparator" w:id="0">
    <w:p w14:paraId="3E3B47D0" w14:textId="77777777" w:rsidR="004C187A" w:rsidRDefault="004C187A" w:rsidP="007A0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00FA9"/>
    <w:multiLevelType w:val="hybridMultilevel"/>
    <w:tmpl w:val="53D48018"/>
    <w:lvl w:ilvl="0" w:tplc="D7768C20">
      <w:start w:val="1"/>
      <w:numFmt w:val="japaneseCounting"/>
      <w:lvlText w:val="%1、"/>
      <w:lvlJc w:val="left"/>
      <w:pPr>
        <w:ind w:left="84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1">
    <w:nsid w:val="4D514F31"/>
    <w:multiLevelType w:val="hybridMultilevel"/>
    <w:tmpl w:val="5A0E2496"/>
    <w:lvl w:ilvl="0" w:tplc="D71A8052">
      <w:start w:val="1"/>
      <w:numFmt w:val="japaneseCounting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6127537B"/>
    <w:multiLevelType w:val="hybridMultilevel"/>
    <w:tmpl w:val="F3022528"/>
    <w:lvl w:ilvl="0" w:tplc="3D2E8F18">
      <w:start w:val="2"/>
      <w:numFmt w:val="japaneseCounting"/>
      <w:lvlText w:val="%1、"/>
      <w:lvlJc w:val="left"/>
      <w:pPr>
        <w:ind w:left="11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297"/>
    <w:rsid w:val="000102DB"/>
    <w:rsid w:val="00013138"/>
    <w:rsid w:val="0001478A"/>
    <w:rsid w:val="000B5531"/>
    <w:rsid w:val="0010564C"/>
    <w:rsid w:val="00111DF6"/>
    <w:rsid w:val="00135F46"/>
    <w:rsid w:val="0015176E"/>
    <w:rsid w:val="001611BD"/>
    <w:rsid w:val="00162AFF"/>
    <w:rsid w:val="0017189A"/>
    <w:rsid w:val="001B0D06"/>
    <w:rsid w:val="001D5BC8"/>
    <w:rsid w:val="001F2277"/>
    <w:rsid w:val="00233237"/>
    <w:rsid w:val="00266641"/>
    <w:rsid w:val="002B1FFB"/>
    <w:rsid w:val="002B766D"/>
    <w:rsid w:val="002D33EB"/>
    <w:rsid w:val="002F2DB5"/>
    <w:rsid w:val="002F5EAE"/>
    <w:rsid w:val="0031702C"/>
    <w:rsid w:val="003560E8"/>
    <w:rsid w:val="00362861"/>
    <w:rsid w:val="003B620C"/>
    <w:rsid w:val="004034F1"/>
    <w:rsid w:val="00432007"/>
    <w:rsid w:val="00476BE6"/>
    <w:rsid w:val="00487297"/>
    <w:rsid w:val="004B044F"/>
    <w:rsid w:val="004C187A"/>
    <w:rsid w:val="00506FD4"/>
    <w:rsid w:val="00535C6A"/>
    <w:rsid w:val="00537DCA"/>
    <w:rsid w:val="005448C1"/>
    <w:rsid w:val="00573585"/>
    <w:rsid w:val="005B22CB"/>
    <w:rsid w:val="005B34A5"/>
    <w:rsid w:val="005D11D4"/>
    <w:rsid w:val="005E3FD9"/>
    <w:rsid w:val="005F6A8F"/>
    <w:rsid w:val="00606F86"/>
    <w:rsid w:val="0066018B"/>
    <w:rsid w:val="006605D3"/>
    <w:rsid w:val="00673F39"/>
    <w:rsid w:val="00680E50"/>
    <w:rsid w:val="006C3C2B"/>
    <w:rsid w:val="006D7D3B"/>
    <w:rsid w:val="007075D2"/>
    <w:rsid w:val="00713645"/>
    <w:rsid w:val="007168FD"/>
    <w:rsid w:val="007921C9"/>
    <w:rsid w:val="007A0EB0"/>
    <w:rsid w:val="007A52B8"/>
    <w:rsid w:val="007B1950"/>
    <w:rsid w:val="007D05C3"/>
    <w:rsid w:val="007E4808"/>
    <w:rsid w:val="00826C9C"/>
    <w:rsid w:val="008348E3"/>
    <w:rsid w:val="0087296B"/>
    <w:rsid w:val="008A1E22"/>
    <w:rsid w:val="008A7CBE"/>
    <w:rsid w:val="008B4B0B"/>
    <w:rsid w:val="008C3871"/>
    <w:rsid w:val="00921EEB"/>
    <w:rsid w:val="0092400C"/>
    <w:rsid w:val="009655B0"/>
    <w:rsid w:val="00993C91"/>
    <w:rsid w:val="009A296E"/>
    <w:rsid w:val="009D0018"/>
    <w:rsid w:val="00A1436A"/>
    <w:rsid w:val="00A3625F"/>
    <w:rsid w:val="00A6206D"/>
    <w:rsid w:val="00AD76D4"/>
    <w:rsid w:val="00AF1080"/>
    <w:rsid w:val="00AF2EEC"/>
    <w:rsid w:val="00AF3364"/>
    <w:rsid w:val="00B24E7B"/>
    <w:rsid w:val="00B65E4E"/>
    <w:rsid w:val="00C032C3"/>
    <w:rsid w:val="00C2134C"/>
    <w:rsid w:val="00C60322"/>
    <w:rsid w:val="00C66A4D"/>
    <w:rsid w:val="00C809C4"/>
    <w:rsid w:val="00C97E5F"/>
    <w:rsid w:val="00CB20F7"/>
    <w:rsid w:val="00CF5B19"/>
    <w:rsid w:val="00D35EBF"/>
    <w:rsid w:val="00D56702"/>
    <w:rsid w:val="00D730B1"/>
    <w:rsid w:val="00DA62C5"/>
    <w:rsid w:val="00DB7C34"/>
    <w:rsid w:val="00DB7EA3"/>
    <w:rsid w:val="00E11B03"/>
    <w:rsid w:val="00E12078"/>
    <w:rsid w:val="00E55FA1"/>
    <w:rsid w:val="00E706EF"/>
    <w:rsid w:val="00E72408"/>
    <w:rsid w:val="00E8190A"/>
    <w:rsid w:val="00E82A56"/>
    <w:rsid w:val="00E84D69"/>
    <w:rsid w:val="00E93F0C"/>
    <w:rsid w:val="00EE508E"/>
    <w:rsid w:val="00F0093E"/>
    <w:rsid w:val="00F13FD1"/>
    <w:rsid w:val="00F821A6"/>
    <w:rsid w:val="00FD3F73"/>
    <w:rsid w:val="00FD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571F3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1B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B0D06"/>
    <w:pPr>
      <w:ind w:firstLineChars="200" w:firstLine="420"/>
    </w:pPr>
  </w:style>
  <w:style w:type="paragraph" w:styleId="a4">
    <w:name w:val="header"/>
    <w:basedOn w:val="a"/>
    <w:link w:val="a5"/>
    <w:uiPriority w:val="99"/>
    <w:rsid w:val="001B0D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字符"/>
    <w:link w:val="a4"/>
    <w:uiPriority w:val="99"/>
    <w:locked/>
    <w:rsid w:val="001B0D06"/>
    <w:rPr>
      <w:rFonts w:cs="Times New Roman"/>
      <w:sz w:val="18"/>
      <w:szCs w:val="18"/>
    </w:rPr>
  </w:style>
  <w:style w:type="paragraph" w:styleId="a6">
    <w:name w:val="footer"/>
    <w:basedOn w:val="a"/>
    <w:link w:val="a7"/>
    <w:uiPriority w:val="99"/>
    <w:rsid w:val="001B0D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字符"/>
    <w:link w:val="a6"/>
    <w:uiPriority w:val="99"/>
    <w:locked/>
    <w:rsid w:val="001B0D06"/>
    <w:rPr>
      <w:rFonts w:cs="Times New Roman"/>
      <w:sz w:val="18"/>
      <w:szCs w:val="18"/>
    </w:rPr>
  </w:style>
  <w:style w:type="paragraph" w:styleId="a8">
    <w:name w:val="Balloon Text"/>
    <w:basedOn w:val="a"/>
    <w:link w:val="a9"/>
    <w:uiPriority w:val="99"/>
    <w:semiHidden/>
    <w:rsid w:val="001B0D06"/>
    <w:rPr>
      <w:sz w:val="18"/>
      <w:szCs w:val="18"/>
    </w:rPr>
  </w:style>
  <w:style w:type="character" w:customStyle="1" w:styleId="a9">
    <w:name w:val="批注框文本字符"/>
    <w:link w:val="a8"/>
    <w:uiPriority w:val="99"/>
    <w:semiHidden/>
    <w:locked/>
    <w:rsid w:val="001B0D06"/>
    <w:rPr>
      <w:rFonts w:cs="Times New Roman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rsid w:val="00E706EF"/>
    <w:pPr>
      <w:ind w:leftChars="2500" w:left="100"/>
    </w:pPr>
  </w:style>
  <w:style w:type="character" w:customStyle="1" w:styleId="ab">
    <w:name w:val="日期字符"/>
    <w:link w:val="aa"/>
    <w:uiPriority w:val="99"/>
    <w:semiHidden/>
    <w:locked/>
    <w:rsid w:val="00E706EF"/>
    <w:rPr>
      <w:rFonts w:cs="Times New Roman"/>
    </w:rPr>
  </w:style>
  <w:style w:type="paragraph" w:styleId="ac">
    <w:name w:val="Normal (Web)"/>
    <w:basedOn w:val="a"/>
    <w:uiPriority w:val="99"/>
    <w:unhideWhenUsed/>
    <w:rsid w:val="008348E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d">
    <w:name w:val="Hyperlink"/>
    <w:uiPriority w:val="99"/>
    <w:semiHidden/>
    <w:unhideWhenUsed/>
    <w:rsid w:val="008348E3"/>
    <w:rPr>
      <w:color w:val="0000FF"/>
      <w:u w:val="single"/>
    </w:rPr>
  </w:style>
  <w:style w:type="paragraph" w:styleId="ae">
    <w:name w:val="No Spacing"/>
    <w:uiPriority w:val="1"/>
    <w:qFormat/>
    <w:rsid w:val="00AF1080"/>
    <w:pPr>
      <w:widowControl w:val="0"/>
      <w:jc w:val="both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563</Words>
  <Characters>3213</Characters>
  <Application>Microsoft Macintosh Word</Application>
  <DocSecurity>0</DocSecurity>
  <Lines>26</Lines>
  <Paragraphs>7</Paragraphs>
  <ScaleCrop>false</ScaleCrop>
  <Company>Microsoft</Company>
  <LinksUpToDate>false</LinksUpToDate>
  <CharactersWithSpaces>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xdt</dc:creator>
  <cp:keywords/>
  <dc:description/>
  <cp:lastModifiedBy>Microsoft Office 用户</cp:lastModifiedBy>
  <cp:revision>3</cp:revision>
  <cp:lastPrinted>2019-05-15T03:00:00Z</cp:lastPrinted>
  <dcterms:created xsi:type="dcterms:W3CDTF">2019-05-24T09:52:00Z</dcterms:created>
  <dcterms:modified xsi:type="dcterms:W3CDTF">2019-05-24T09:55:00Z</dcterms:modified>
</cp:coreProperties>
</file>